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0" w:rsidRDefault="00987C10" w:rsidP="00AD121D">
      <w:pPr>
        <w:spacing w:after="0" w:line="240" w:lineRule="auto"/>
        <w:ind w:left="-2160" w:right="119"/>
        <w:jc w:val="center"/>
        <w:rPr>
          <w:b/>
          <w:sz w:val="28"/>
          <w:szCs w:val="28"/>
        </w:rPr>
      </w:pPr>
    </w:p>
    <w:p w:rsidR="005B5564" w:rsidRPr="0040799C" w:rsidRDefault="005B5564" w:rsidP="00AD121D">
      <w:pPr>
        <w:spacing w:after="0" w:line="240" w:lineRule="auto"/>
        <w:ind w:left="-2160" w:right="119"/>
        <w:jc w:val="center"/>
        <w:rPr>
          <w:b/>
          <w:sz w:val="28"/>
          <w:szCs w:val="28"/>
        </w:rPr>
      </w:pPr>
      <w:r w:rsidRPr="0040799C">
        <w:rPr>
          <w:b/>
          <w:sz w:val="28"/>
          <w:szCs w:val="28"/>
        </w:rPr>
        <w:t>GOVERNMENT OF ANDHRA PRADESH</w:t>
      </w:r>
    </w:p>
    <w:p w:rsidR="005B5564" w:rsidRPr="0040799C" w:rsidRDefault="005B5564" w:rsidP="00AD121D">
      <w:pPr>
        <w:spacing w:after="0" w:line="240" w:lineRule="auto"/>
        <w:ind w:left="-2160" w:right="119"/>
        <w:jc w:val="center"/>
        <w:rPr>
          <w:b/>
          <w:sz w:val="28"/>
          <w:szCs w:val="28"/>
        </w:rPr>
      </w:pPr>
      <w:r w:rsidRPr="0040799C">
        <w:rPr>
          <w:b/>
          <w:sz w:val="28"/>
          <w:szCs w:val="28"/>
        </w:rPr>
        <w:t>ABSTRACT</w:t>
      </w:r>
    </w:p>
    <w:p w:rsidR="005B5564" w:rsidRPr="0040799C" w:rsidRDefault="005B5564" w:rsidP="00AD121D">
      <w:pPr>
        <w:spacing w:after="0" w:line="240" w:lineRule="auto"/>
        <w:ind w:left="-2160" w:right="115"/>
        <w:jc w:val="center"/>
        <w:rPr>
          <w:sz w:val="28"/>
          <w:szCs w:val="28"/>
        </w:rPr>
      </w:pPr>
    </w:p>
    <w:p w:rsidR="005B5564" w:rsidRPr="0040799C" w:rsidRDefault="005B5564" w:rsidP="00AD121D">
      <w:pPr>
        <w:spacing w:after="0" w:line="240" w:lineRule="auto"/>
        <w:ind w:left="-2160" w:right="115"/>
        <w:jc w:val="both"/>
        <w:rPr>
          <w:sz w:val="28"/>
          <w:szCs w:val="28"/>
        </w:rPr>
      </w:pPr>
      <w:r w:rsidRPr="0040799C">
        <w:rPr>
          <w:sz w:val="28"/>
          <w:szCs w:val="28"/>
        </w:rPr>
        <w:t xml:space="preserve">A.P. Reorganisation Act 2014 – </w:t>
      </w:r>
      <w:r w:rsidR="00BF2A48" w:rsidRPr="0040799C">
        <w:rPr>
          <w:sz w:val="28"/>
          <w:szCs w:val="28"/>
        </w:rPr>
        <w:t>Incurring</w:t>
      </w:r>
      <w:r w:rsidRPr="0040799C">
        <w:rPr>
          <w:sz w:val="28"/>
          <w:szCs w:val="28"/>
        </w:rPr>
        <w:t xml:space="preserve"> of Expenditure</w:t>
      </w:r>
      <w:r w:rsidR="00BF2A48" w:rsidRPr="0040799C">
        <w:rPr>
          <w:sz w:val="28"/>
          <w:szCs w:val="28"/>
        </w:rPr>
        <w:t xml:space="preserve"> on constitutional</w:t>
      </w:r>
      <w:r w:rsidR="00C56309">
        <w:rPr>
          <w:sz w:val="28"/>
          <w:szCs w:val="28"/>
        </w:rPr>
        <w:t xml:space="preserve"> Institutions, State Institutions</w:t>
      </w:r>
      <w:r w:rsidR="00BF2A48" w:rsidRPr="0040799C">
        <w:rPr>
          <w:sz w:val="28"/>
          <w:szCs w:val="28"/>
        </w:rPr>
        <w:t xml:space="preserve"> and other </w:t>
      </w:r>
      <w:r w:rsidR="00C56309">
        <w:rPr>
          <w:sz w:val="28"/>
          <w:szCs w:val="28"/>
        </w:rPr>
        <w:t>Organisations</w:t>
      </w:r>
      <w:r w:rsidRPr="0040799C">
        <w:rPr>
          <w:sz w:val="28"/>
          <w:szCs w:val="28"/>
        </w:rPr>
        <w:t xml:space="preserve"> by the successor states of Andhra Pradesh and Telangana from 2</w:t>
      </w:r>
      <w:r w:rsidRPr="0040799C">
        <w:rPr>
          <w:sz w:val="28"/>
          <w:szCs w:val="28"/>
          <w:vertAlign w:val="superscript"/>
        </w:rPr>
        <w:t>nd</w:t>
      </w:r>
      <w:r w:rsidRPr="0040799C">
        <w:rPr>
          <w:sz w:val="28"/>
          <w:szCs w:val="28"/>
        </w:rPr>
        <w:t xml:space="preserve"> June, 2014 – Orders - Issued.</w:t>
      </w:r>
    </w:p>
    <w:p w:rsidR="005B5564" w:rsidRPr="0040799C" w:rsidRDefault="005B5564" w:rsidP="00AD121D">
      <w:pPr>
        <w:spacing w:after="0" w:line="240" w:lineRule="auto"/>
        <w:ind w:left="-2160" w:right="115"/>
        <w:rPr>
          <w:sz w:val="28"/>
          <w:szCs w:val="28"/>
        </w:rPr>
      </w:pPr>
      <w:r w:rsidRPr="0040799C">
        <w:rPr>
          <w:sz w:val="28"/>
          <w:szCs w:val="28"/>
        </w:rPr>
        <w:t>------------------------------------------------------------------------------------</w:t>
      </w:r>
      <w:r w:rsidR="0040799C">
        <w:rPr>
          <w:sz w:val="28"/>
          <w:szCs w:val="28"/>
        </w:rPr>
        <w:t>----------------------------</w:t>
      </w:r>
    </w:p>
    <w:p w:rsidR="005B5564" w:rsidRPr="0040799C" w:rsidRDefault="005B5564" w:rsidP="00AD121D">
      <w:pPr>
        <w:spacing w:after="0" w:line="240" w:lineRule="auto"/>
        <w:ind w:left="-2160" w:right="115"/>
        <w:jc w:val="center"/>
        <w:rPr>
          <w:b/>
          <w:sz w:val="28"/>
          <w:szCs w:val="28"/>
        </w:rPr>
      </w:pPr>
      <w:r w:rsidRPr="0040799C">
        <w:rPr>
          <w:b/>
          <w:sz w:val="28"/>
          <w:szCs w:val="28"/>
        </w:rPr>
        <w:t>FINANCE (</w:t>
      </w:r>
      <w:r w:rsidR="002F258D">
        <w:rPr>
          <w:b/>
          <w:sz w:val="28"/>
          <w:szCs w:val="28"/>
        </w:rPr>
        <w:t>BG</w:t>
      </w:r>
      <w:r w:rsidRPr="0040799C">
        <w:rPr>
          <w:b/>
          <w:sz w:val="28"/>
          <w:szCs w:val="28"/>
        </w:rPr>
        <w:t>-I) DEPARTMENT</w:t>
      </w:r>
    </w:p>
    <w:p w:rsidR="005B5564" w:rsidRPr="0040799C" w:rsidRDefault="005B5564" w:rsidP="00AD121D">
      <w:pPr>
        <w:spacing w:after="0" w:line="240" w:lineRule="auto"/>
        <w:ind w:left="-2160" w:right="115"/>
        <w:rPr>
          <w:sz w:val="28"/>
          <w:szCs w:val="28"/>
        </w:rPr>
      </w:pPr>
    </w:p>
    <w:p w:rsidR="005B5564" w:rsidRPr="0040799C" w:rsidRDefault="005B5564" w:rsidP="00AD121D">
      <w:pPr>
        <w:spacing w:after="0" w:line="240" w:lineRule="auto"/>
        <w:ind w:left="-2160" w:right="115"/>
        <w:rPr>
          <w:sz w:val="28"/>
          <w:szCs w:val="28"/>
        </w:rPr>
      </w:pPr>
      <w:r w:rsidRPr="0040799C">
        <w:rPr>
          <w:sz w:val="28"/>
          <w:szCs w:val="28"/>
        </w:rPr>
        <w:t>G.O.Ms.No.</w:t>
      </w:r>
      <w:r w:rsidR="001222D6">
        <w:rPr>
          <w:sz w:val="28"/>
          <w:szCs w:val="28"/>
        </w:rPr>
        <w:t>88</w:t>
      </w:r>
      <w:r w:rsidR="001222D6">
        <w:rPr>
          <w:sz w:val="28"/>
          <w:szCs w:val="28"/>
        </w:rPr>
        <w:tab/>
      </w:r>
      <w:r w:rsidRPr="0040799C">
        <w:rPr>
          <w:sz w:val="28"/>
          <w:szCs w:val="28"/>
        </w:rPr>
        <w:tab/>
      </w:r>
      <w:r w:rsidRPr="0040799C">
        <w:rPr>
          <w:sz w:val="28"/>
          <w:szCs w:val="28"/>
        </w:rPr>
        <w:tab/>
      </w:r>
      <w:r w:rsidRPr="0040799C">
        <w:rPr>
          <w:sz w:val="28"/>
          <w:szCs w:val="28"/>
        </w:rPr>
        <w:tab/>
      </w:r>
      <w:r w:rsidRPr="0040799C">
        <w:rPr>
          <w:sz w:val="28"/>
          <w:szCs w:val="28"/>
        </w:rPr>
        <w:tab/>
      </w:r>
      <w:r w:rsidR="0040799C">
        <w:rPr>
          <w:sz w:val="28"/>
          <w:szCs w:val="28"/>
        </w:rPr>
        <w:tab/>
      </w:r>
      <w:r w:rsidR="0040799C">
        <w:rPr>
          <w:sz w:val="28"/>
          <w:szCs w:val="28"/>
        </w:rPr>
        <w:tab/>
      </w:r>
      <w:r w:rsidRPr="0040799C">
        <w:rPr>
          <w:sz w:val="28"/>
          <w:szCs w:val="28"/>
        </w:rPr>
        <w:tab/>
        <w:t xml:space="preserve">Dated: </w:t>
      </w:r>
      <w:r w:rsidR="0062463F">
        <w:rPr>
          <w:sz w:val="28"/>
          <w:szCs w:val="28"/>
        </w:rPr>
        <w:t>26</w:t>
      </w:r>
      <w:r w:rsidRPr="0040799C">
        <w:rPr>
          <w:sz w:val="28"/>
          <w:szCs w:val="28"/>
        </w:rPr>
        <w:t>-4-2014.</w:t>
      </w:r>
    </w:p>
    <w:p w:rsidR="00BF2A48" w:rsidRDefault="00570DBA" w:rsidP="00AD121D">
      <w:pPr>
        <w:spacing w:after="0" w:line="240" w:lineRule="auto"/>
        <w:ind w:left="-2160" w:right="1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Read the following:-</w:t>
      </w:r>
    </w:p>
    <w:p w:rsidR="00570DBA" w:rsidRPr="0040799C" w:rsidRDefault="00570DBA" w:rsidP="00AD121D">
      <w:pPr>
        <w:spacing w:after="0" w:line="240" w:lineRule="auto"/>
        <w:ind w:left="-2160" w:right="1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A.P. Reorganisation Act </w:t>
      </w:r>
      <w:r w:rsidR="00DA1F01">
        <w:rPr>
          <w:sz w:val="28"/>
          <w:szCs w:val="28"/>
        </w:rPr>
        <w:t>No.6 of 2014</w:t>
      </w:r>
      <w:r>
        <w:rPr>
          <w:sz w:val="28"/>
          <w:szCs w:val="28"/>
        </w:rPr>
        <w:t>.</w:t>
      </w:r>
    </w:p>
    <w:p w:rsidR="005B5564" w:rsidRPr="0040799C" w:rsidRDefault="00570DBA" w:rsidP="00AD121D">
      <w:pPr>
        <w:spacing w:after="0" w:line="240" w:lineRule="auto"/>
        <w:ind w:left="-2160" w:right="115"/>
        <w:jc w:val="center"/>
        <w:rPr>
          <w:sz w:val="28"/>
          <w:szCs w:val="28"/>
        </w:rPr>
      </w:pPr>
      <w:r>
        <w:rPr>
          <w:sz w:val="28"/>
          <w:szCs w:val="28"/>
        </w:rPr>
        <w:t>*  *  *</w:t>
      </w:r>
    </w:p>
    <w:p w:rsidR="00570DBA" w:rsidRDefault="00570DBA" w:rsidP="00AD121D">
      <w:pPr>
        <w:spacing w:after="0" w:line="240" w:lineRule="auto"/>
        <w:ind w:left="-2160" w:right="115"/>
        <w:jc w:val="both"/>
        <w:rPr>
          <w:sz w:val="28"/>
          <w:szCs w:val="28"/>
        </w:rPr>
      </w:pPr>
    </w:p>
    <w:p w:rsidR="00C00C1C" w:rsidRPr="00BD41D0" w:rsidRDefault="00DA0EFF" w:rsidP="00AD121D">
      <w:pPr>
        <w:spacing w:after="0" w:line="240" w:lineRule="auto"/>
        <w:ind w:left="-2160" w:right="115"/>
        <w:jc w:val="both"/>
        <w:rPr>
          <w:sz w:val="28"/>
          <w:szCs w:val="28"/>
        </w:rPr>
      </w:pPr>
      <w:r w:rsidRPr="0040799C">
        <w:rPr>
          <w:sz w:val="28"/>
          <w:szCs w:val="28"/>
        </w:rPr>
        <w:tab/>
      </w:r>
      <w:r w:rsidR="002F62C8">
        <w:rPr>
          <w:sz w:val="28"/>
          <w:szCs w:val="28"/>
        </w:rPr>
        <w:t xml:space="preserve">The Andhra Pradesh Reorganisation Act 2014 </w:t>
      </w:r>
      <w:r w:rsidR="00E265E8">
        <w:rPr>
          <w:sz w:val="28"/>
          <w:szCs w:val="28"/>
        </w:rPr>
        <w:t>envisages</w:t>
      </w:r>
      <w:r w:rsidR="001E2D04">
        <w:rPr>
          <w:sz w:val="28"/>
          <w:szCs w:val="28"/>
        </w:rPr>
        <w:t xml:space="preserve"> </w:t>
      </w:r>
      <w:r w:rsidR="002F62C8">
        <w:rPr>
          <w:sz w:val="28"/>
          <w:szCs w:val="28"/>
        </w:rPr>
        <w:t>c</w:t>
      </w:r>
      <w:r w:rsidR="0022215B">
        <w:rPr>
          <w:sz w:val="28"/>
          <w:szCs w:val="28"/>
        </w:rPr>
        <w:t>ertain</w:t>
      </w:r>
      <w:r w:rsidR="00163FBB" w:rsidRPr="00BD41D0">
        <w:rPr>
          <w:sz w:val="28"/>
          <w:szCs w:val="28"/>
        </w:rPr>
        <w:t xml:space="preserve"> Constitutional Institutions like High Court and Governor’s Office are common to the both the States </w:t>
      </w:r>
      <w:r w:rsidR="006D3F78" w:rsidRPr="00BD41D0">
        <w:rPr>
          <w:sz w:val="28"/>
          <w:szCs w:val="28"/>
        </w:rPr>
        <w:t xml:space="preserve">of </w:t>
      </w:r>
      <w:r w:rsidR="00163FBB" w:rsidRPr="00BD41D0">
        <w:rPr>
          <w:sz w:val="28"/>
          <w:szCs w:val="28"/>
        </w:rPr>
        <w:t xml:space="preserve">Andhra Pradesh and Telangana. </w:t>
      </w:r>
      <w:r w:rsidR="00BD41D0" w:rsidRPr="00BD41D0">
        <w:rPr>
          <w:sz w:val="28"/>
          <w:szCs w:val="28"/>
        </w:rPr>
        <w:t>In the 9</w:t>
      </w:r>
      <w:r w:rsidR="00BD41D0" w:rsidRPr="00BD41D0">
        <w:rPr>
          <w:sz w:val="28"/>
          <w:szCs w:val="28"/>
          <w:vertAlign w:val="superscript"/>
        </w:rPr>
        <w:t>th</w:t>
      </w:r>
      <w:r w:rsidR="00BD41D0" w:rsidRPr="00BD41D0">
        <w:rPr>
          <w:sz w:val="28"/>
          <w:szCs w:val="28"/>
        </w:rPr>
        <w:t xml:space="preserve"> schedule of the Andhra Pradesh Reorganisation Act 2014</w:t>
      </w:r>
      <w:r w:rsidR="00A646D1">
        <w:rPr>
          <w:sz w:val="28"/>
          <w:szCs w:val="28"/>
        </w:rPr>
        <w:t>,</w:t>
      </w:r>
      <w:r w:rsidR="00BD41D0" w:rsidRPr="00BD41D0">
        <w:rPr>
          <w:sz w:val="28"/>
          <w:szCs w:val="28"/>
        </w:rPr>
        <w:t xml:space="preserve"> Government companies and corporations are </w:t>
      </w:r>
      <w:r w:rsidR="0022215B">
        <w:rPr>
          <w:sz w:val="28"/>
          <w:szCs w:val="28"/>
        </w:rPr>
        <w:t>list</w:t>
      </w:r>
      <w:r w:rsidR="00BD41D0" w:rsidRPr="00BD41D0">
        <w:rPr>
          <w:sz w:val="28"/>
          <w:szCs w:val="28"/>
        </w:rPr>
        <w:t xml:space="preserve">ed which will continue to function in those areas in respect of which they were functioning immediately before the appointed day. </w:t>
      </w:r>
      <w:r w:rsidR="008A580C" w:rsidRPr="00BD41D0">
        <w:rPr>
          <w:sz w:val="28"/>
          <w:szCs w:val="28"/>
        </w:rPr>
        <w:t>Further, t</w:t>
      </w:r>
      <w:r w:rsidR="00C00C1C" w:rsidRPr="00BD41D0">
        <w:rPr>
          <w:sz w:val="28"/>
          <w:szCs w:val="28"/>
        </w:rPr>
        <w:t>here are certain Institutions mentioned in 10</w:t>
      </w:r>
      <w:r w:rsidR="00C00C1C" w:rsidRPr="00BD41D0">
        <w:rPr>
          <w:sz w:val="28"/>
          <w:szCs w:val="28"/>
          <w:vertAlign w:val="superscript"/>
        </w:rPr>
        <w:t>th</w:t>
      </w:r>
      <w:r w:rsidR="00C00C1C" w:rsidRPr="00BD41D0">
        <w:rPr>
          <w:sz w:val="28"/>
          <w:szCs w:val="28"/>
        </w:rPr>
        <w:t xml:space="preserve"> schedule of the </w:t>
      </w:r>
      <w:r w:rsidR="008A580C" w:rsidRPr="00BD41D0">
        <w:rPr>
          <w:sz w:val="28"/>
          <w:szCs w:val="28"/>
        </w:rPr>
        <w:t>Andhra Pradesh Reorganisation Act 2014</w:t>
      </w:r>
      <w:r w:rsidR="00A646D1">
        <w:rPr>
          <w:sz w:val="28"/>
          <w:szCs w:val="28"/>
        </w:rPr>
        <w:t>,</w:t>
      </w:r>
      <w:r w:rsidR="008A580C" w:rsidRPr="00BD41D0">
        <w:rPr>
          <w:sz w:val="28"/>
          <w:szCs w:val="28"/>
        </w:rPr>
        <w:t xml:space="preserve"> </w:t>
      </w:r>
      <w:r w:rsidR="00536249">
        <w:rPr>
          <w:sz w:val="28"/>
          <w:szCs w:val="28"/>
        </w:rPr>
        <w:t xml:space="preserve">which </w:t>
      </w:r>
      <w:r w:rsidR="0022215B">
        <w:rPr>
          <w:sz w:val="28"/>
          <w:szCs w:val="28"/>
        </w:rPr>
        <w:t>will continue to</w:t>
      </w:r>
      <w:r w:rsidR="00C00C1C" w:rsidRPr="00BD41D0">
        <w:rPr>
          <w:sz w:val="28"/>
          <w:szCs w:val="28"/>
        </w:rPr>
        <w:t xml:space="preserve"> provid</w:t>
      </w:r>
      <w:r w:rsidR="0022215B">
        <w:rPr>
          <w:sz w:val="28"/>
          <w:szCs w:val="28"/>
        </w:rPr>
        <w:t>e</w:t>
      </w:r>
      <w:r w:rsidR="00C00C1C" w:rsidRPr="00BD41D0">
        <w:rPr>
          <w:sz w:val="28"/>
          <w:szCs w:val="28"/>
        </w:rPr>
        <w:t xml:space="preserve"> facilities to the people of both the states of Andhra Pradesh and Telangana </w:t>
      </w:r>
      <w:r w:rsidR="0087459F">
        <w:rPr>
          <w:sz w:val="28"/>
          <w:szCs w:val="28"/>
        </w:rPr>
        <w:t>for</w:t>
      </w:r>
      <w:r w:rsidR="00C00C1C" w:rsidRPr="00BD41D0">
        <w:rPr>
          <w:sz w:val="28"/>
          <w:szCs w:val="28"/>
        </w:rPr>
        <w:t xml:space="preserve"> a period of one year from the appointed day</w:t>
      </w:r>
      <w:r w:rsidR="00BD41D0">
        <w:rPr>
          <w:sz w:val="28"/>
          <w:szCs w:val="28"/>
        </w:rPr>
        <w:t>.</w:t>
      </w:r>
    </w:p>
    <w:p w:rsidR="00535703" w:rsidRDefault="00535703" w:rsidP="00AD121D">
      <w:pPr>
        <w:spacing w:after="0" w:line="240" w:lineRule="auto"/>
        <w:ind w:left="-2160" w:right="115"/>
        <w:jc w:val="both"/>
        <w:rPr>
          <w:sz w:val="28"/>
          <w:szCs w:val="28"/>
        </w:rPr>
      </w:pPr>
    </w:p>
    <w:p w:rsidR="007C044B" w:rsidRDefault="009C27C4" w:rsidP="00AD121D">
      <w:pPr>
        <w:spacing w:after="0" w:line="240" w:lineRule="auto"/>
        <w:ind w:left="-2160" w:right="11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DEC" w:rsidRPr="0040799C">
        <w:rPr>
          <w:sz w:val="28"/>
          <w:szCs w:val="28"/>
        </w:rPr>
        <w:t>.</w:t>
      </w:r>
      <w:r w:rsidR="00814DEC" w:rsidRPr="0040799C">
        <w:rPr>
          <w:sz w:val="28"/>
          <w:szCs w:val="28"/>
        </w:rPr>
        <w:tab/>
      </w:r>
      <w:r w:rsidR="006D3F78">
        <w:rPr>
          <w:sz w:val="28"/>
          <w:szCs w:val="28"/>
        </w:rPr>
        <w:t>The</w:t>
      </w:r>
      <w:r w:rsidR="0022215B">
        <w:rPr>
          <w:sz w:val="28"/>
          <w:szCs w:val="28"/>
        </w:rPr>
        <w:t>se</w:t>
      </w:r>
      <w:r w:rsidR="003E09B0" w:rsidRPr="0040799C">
        <w:rPr>
          <w:sz w:val="28"/>
          <w:szCs w:val="28"/>
        </w:rPr>
        <w:t xml:space="preserve"> Constitutional</w:t>
      </w:r>
      <w:r w:rsidR="00635D71">
        <w:rPr>
          <w:sz w:val="28"/>
          <w:szCs w:val="28"/>
        </w:rPr>
        <w:t xml:space="preserve"> Institutions</w:t>
      </w:r>
      <w:r w:rsidR="00D870D6">
        <w:rPr>
          <w:sz w:val="28"/>
          <w:szCs w:val="28"/>
        </w:rPr>
        <w:t>,</w:t>
      </w:r>
      <w:r w:rsidR="003E09B0" w:rsidRPr="0040799C">
        <w:rPr>
          <w:sz w:val="28"/>
          <w:szCs w:val="28"/>
        </w:rPr>
        <w:t xml:space="preserve"> </w:t>
      </w:r>
      <w:r w:rsidR="00D870D6">
        <w:rPr>
          <w:sz w:val="28"/>
          <w:szCs w:val="28"/>
        </w:rPr>
        <w:t xml:space="preserve">State </w:t>
      </w:r>
      <w:r w:rsidR="00C21E68">
        <w:rPr>
          <w:sz w:val="28"/>
          <w:szCs w:val="28"/>
        </w:rPr>
        <w:t xml:space="preserve">Institutions </w:t>
      </w:r>
      <w:r w:rsidR="003E09B0" w:rsidRPr="0040799C">
        <w:rPr>
          <w:sz w:val="28"/>
          <w:szCs w:val="28"/>
        </w:rPr>
        <w:t xml:space="preserve">and other organizations </w:t>
      </w:r>
      <w:r>
        <w:rPr>
          <w:sz w:val="28"/>
          <w:szCs w:val="28"/>
        </w:rPr>
        <w:t xml:space="preserve">commonly </w:t>
      </w:r>
      <w:r w:rsidR="0087459F">
        <w:rPr>
          <w:sz w:val="28"/>
          <w:szCs w:val="28"/>
        </w:rPr>
        <w:t>serving</w:t>
      </w:r>
      <w:r>
        <w:rPr>
          <w:sz w:val="28"/>
          <w:szCs w:val="28"/>
        </w:rPr>
        <w:t xml:space="preserve"> both the states of Andhra Pradesh and Telangana </w:t>
      </w:r>
      <w:r w:rsidR="003E09B0" w:rsidRPr="0040799C">
        <w:rPr>
          <w:sz w:val="28"/>
          <w:szCs w:val="28"/>
        </w:rPr>
        <w:t xml:space="preserve">are to be provided funds in the </w:t>
      </w:r>
      <w:r w:rsidR="00C50C78" w:rsidRPr="0040799C">
        <w:rPr>
          <w:sz w:val="28"/>
          <w:szCs w:val="28"/>
        </w:rPr>
        <w:t xml:space="preserve">Budgets of </w:t>
      </w:r>
      <w:r w:rsidR="003E09B0" w:rsidRPr="0040799C">
        <w:rPr>
          <w:sz w:val="28"/>
          <w:szCs w:val="28"/>
        </w:rPr>
        <w:t>successor State</w:t>
      </w:r>
      <w:r w:rsidR="00C50C78" w:rsidRPr="0040799C">
        <w:rPr>
          <w:sz w:val="28"/>
          <w:szCs w:val="28"/>
        </w:rPr>
        <w:t>s of Andhra Pradesh and Telangana</w:t>
      </w:r>
      <w:r w:rsidR="003E09B0" w:rsidRPr="0040799C">
        <w:rPr>
          <w:sz w:val="28"/>
          <w:szCs w:val="28"/>
        </w:rPr>
        <w:t xml:space="preserve"> </w:t>
      </w:r>
      <w:r w:rsidR="00C50C78" w:rsidRPr="0040799C">
        <w:rPr>
          <w:sz w:val="28"/>
          <w:szCs w:val="28"/>
        </w:rPr>
        <w:t>for</w:t>
      </w:r>
      <w:r w:rsidR="00FF172E">
        <w:rPr>
          <w:sz w:val="28"/>
          <w:szCs w:val="28"/>
        </w:rPr>
        <w:t xml:space="preserve"> </w:t>
      </w:r>
      <w:r w:rsidR="003E09B0" w:rsidRPr="0040799C">
        <w:rPr>
          <w:sz w:val="28"/>
          <w:szCs w:val="28"/>
        </w:rPr>
        <w:t xml:space="preserve">smooth functioning with effect from </w:t>
      </w:r>
      <w:r w:rsidR="003E09B0" w:rsidRPr="009F5FC2">
        <w:rPr>
          <w:b/>
          <w:sz w:val="28"/>
          <w:szCs w:val="28"/>
        </w:rPr>
        <w:t>2</w:t>
      </w:r>
      <w:r w:rsidR="003E09B0" w:rsidRPr="009F5FC2">
        <w:rPr>
          <w:b/>
          <w:sz w:val="28"/>
          <w:szCs w:val="28"/>
          <w:vertAlign w:val="superscript"/>
        </w:rPr>
        <w:t>nd</w:t>
      </w:r>
      <w:r w:rsidR="003E09B0" w:rsidRPr="009F5FC2">
        <w:rPr>
          <w:b/>
          <w:sz w:val="28"/>
          <w:szCs w:val="28"/>
        </w:rPr>
        <w:t xml:space="preserve"> June, 2014</w:t>
      </w:r>
      <w:r w:rsidR="003E09B0" w:rsidRPr="0040799C">
        <w:rPr>
          <w:sz w:val="28"/>
          <w:szCs w:val="28"/>
        </w:rPr>
        <w:t>.</w:t>
      </w:r>
    </w:p>
    <w:p w:rsidR="00AD121D" w:rsidRPr="0040799C" w:rsidRDefault="00AD121D" w:rsidP="00AD121D">
      <w:pPr>
        <w:spacing w:after="0" w:line="240" w:lineRule="auto"/>
        <w:ind w:left="-2160" w:right="119"/>
        <w:jc w:val="both"/>
        <w:rPr>
          <w:sz w:val="28"/>
          <w:szCs w:val="28"/>
        </w:rPr>
      </w:pPr>
    </w:p>
    <w:p w:rsidR="00AA6C72" w:rsidRPr="0040799C" w:rsidRDefault="009C27C4" w:rsidP="00AD121D">
      <w:pPr>
        <w:spacing w:after="0" w:line="240" w:lineRule="auto"/>
        <w:ind w:left="-2160" w:right="11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5690" w:rsidRPr="0040799C">
        <w:rPr>
          <w:sz w:val="28"/>
          <w:szCs w:val="28"/>
        </w:rPr>
        <w:t>.</w:t>
      </w:r>
      <w:r w:rsidR="00965690" w:rsidRPr="0040799C">
        <w:rPr>
          <w:sz w:val="28"/>
          <w:szCs w:val="28"/>
        </w:rPr>
        <w:tab/>
        <w:t>Government after careful consideration of the matter, hereby order that, expenditure on the Constitutional</w:t>
      </w:r>
      <w:r w:rsidR="00635D71" w:rsidRPr="00635D71">
        <w:rPr>
          <w:sz w:val="28"/>
          <w:szCs w:val="28"/>
        </w:rPr>
        <w:t xml:space="preserve"> </w:t>
      </w:r>
      <w:r w:rsidR="00635D71">
        <w:rPr>
          <w:sz w:val="28"/>
          <w:szCs w:val="28"/>
        </w:rPr>
        <w:t>Institutions</w:t>
      </w:r>
      <w:r w:rsidR="00D870D6">
        <w:rPr>
          <w:sz w:val="28"/>
          <w:szCs w:val="28"/>
        </w:rPr>
        <w:t>,</w:t>
      </w:r>
      <w:r w:rsidR="00965690" w:rsidRPr="0040799C">
        <w:rPr>
          <w:sz w:val="28"/>
          <w:szCs w:val="28"/>
        </w:rPr>
        <w:t xml:space="preserve"> </w:t>
      </w:r>
      <w:r w:rsidR="00D870D6">
        <w:rPr>
          <w:sz w:val="28"/>
          <w:szCs w:val="28"/>
        </w:rPr>
        <w:t xml:space="preserve">State </w:t>
      </w:r>
      <w:r w:rsidR="00C21E68">
        <w:rPr>
          <w:sz w:val="28"/>
          <w:szCs w:val="28"/>
        </w:rPr>
        <w:t xml:space="preserve">Institutions </w:t>
      </w:r>
      <w:r w:rsidR="00965690" w:rsidRPr="0040799C">
        <w:rPr>
          <w:sz w:val="28"/>
          <w:szCs w:val="28"/>
        </w:rPr>
        <w:t xml:space="preserve">and other </w:t>
      </w:r>
      <w:r w:rsidR="00C21E68">
        <w:rPr>
          <w:sz w:val="28"/>
          <w:szCs w:val="28"/>
        </w:rPr>
        <w:t>Organisations</w:t>
      </w:r>
      <w:r w:rsidR="00965690" w:rsidRPr="0040799C">
        <w:rPr>
          <w:sz w:val="28"/>
          <w:szCs w:val="28"/>
        </w:rPr>
        <w:t xml:space="preserve"> which </w:t>
      </w:r>
      <w:r w:rsidR="0087459F">
        <w:rPr>
          <w:sz w:val="28"/>
          <w:szCs w:val="28"/>
        </w:rPr>
        <w:t>serve</w:t>
      </w:r>
      <w:r w:rsidR="00965690" w:rsidRPr="0040799C">
        <w:rPr>
          <w:sz w:val="28"/>
          <w:szCs w:val="28"/>
        </w:rPr>
        <w:t xml:space="preserve"> both the States of Andhra Pradesh and Telangana as per the </w:t>
      </w:r>
      <w:r w:rsidR="0022215B">
        <w:rPr>
          <w:sz w:val="28"/>
          <w:szCs w:val="28"/>
        </w:rPr>
        <w:t xml:space="preserve">provisions of </w:t>
      </w:r>
      <w:r w:rsidR="00965690" w:rsidRPr="0040799C">
        <w:rPr>
          <w:sz w:val="28"/>
          <w:szCs w:val="28"/>
        </w:rPr>
        <w:t xml:space="preserve">Andhra Pradesh Reorganisation Act 2014 </w:t>
      </w:r>
      <w:r w:rsidR="00967FC5" w:rsidRPr="0040799C">
        <w:rPr>
          <w:sz w:val="28"/>
          <w:szCs w:val="28"/>
        </w:rPr>
        <w:t xml:space="preserve">shall be </w:t>
      </w:r>
      <w:r w:rsidR="0022215B">
        <w:rPr>
          <w:sz w:val="28"/>
          <w:szCs w:val="28"/>
        </w:rPr>
        <w:t>initially booked</w:t>
      </w:r>
      <w:r w:rsidR="00967FC5" w:rsidRPr="0040799C">
        <w:rPr>
          <w:sz w:val="28"/>
          <w:szCs w:val="28"/>
        </w:rPr>
        <w:t xml:space="preserve"> to the Consolidated Fund of the respective State Governments where such Institution</w:t>
      </w:r>
      <w:r w:rsidR="00D870D6">
        <w:rPr>
          <w:sz w:val="28"/>
          <w:szCs w:val="28"/>
        </w:rPr>
        <w:t>s</w:t>
      </w:r>
      <w:r w:rsidR="00967FC5" w:rsidRPr="0040799C">
        <w:rPr>
          <w:sz w:val="28"/>
          <w:szCs w:val="28"/>
        </w:rPr>
        <w:t xml:space="preserve"> </w:t>
      </w:r>
      <w:r w:rsidR="0022215B">
        <w:rPr>
          <w:sz w:val="28"/>
          <w:szCs w:val="28"/>
        </w:rPr>
        <w:t xml:space="preserve">are </w:t>
      </w:r>
      <w:r w:rsidR="00967FC5" w:rsidRPr="0040799C">
        <w:rPr>
          <w:sz w:val="28"/>
          <w:szCs w:val="28"/>
        </w:rPr>
        <w:t>physically located</w:t>
      </w:r>
      <w:r w:rsidR="009737CF" w:rsidRPr="0040799C">
        <w:rPr>
          <w:sz w:val="28"/>
          <w:szCs w:val="28"/>
        </w:rPr>
        <w:t xml:space="preserve"> and later apportioned on population ratio between the two states of Andhra Pradesh and Telangana by the Accountant General concerned.</w:t>
      </w:r>
    </w:p>
    <w:p w:rsidR="00AA6C72" w:rsidRDefault="00AA6C72" w:rsidP="00AD121D">
      <w:pPr>
        <w:spacing w:after="0" w:line="240" w:lineRule="auto"/>
        <w:ind w:left="-2160" w:right="119"/>
        <w:jc w:val="both"/>
        <w:rPr>
          <w:sz w:val="28"/>
          <w:szCs w:val="28"/>
        </w:rPr>
      </w:pPr>
    </w:p>
    <w:p w:rsidR="00AD121D" w:rsidRPr="003951B5" w:rsidRDefault="00AD121D" w:rsidP="00AD121D">
      <w:pPr>
        <w:spacing w:after="0" w:line="240" w:lineRule="auto"/>
        <w:ind w:left="-2160" w:right="119"/>
        <w:jc w:val="right"/>
        <w:rPr>
          <w:i/>
          <w:sz w:val="20"/>
          <w:szCs w:val="24"/>
        </w:rPr>
      </w:pPr>
      <w:r w:rsidRPr="003951B5">
        <w:rPr>
          <w:i/>
          <w:sz w:val="20"/>
          <w:szCs w:val="24"/>
        </w:rPr>
        <w:t>(PTO)</w:t>
      </w:r>
    </w:p>
    <w:p w:rsidR="00B36132" w:rsidRDefault="00B36132" w:rsidP="00AD121D">
      <w:pPr>
        <w:spacing w:after="0" w:line="240" w:lineRule="auto"/>
        <w:ind w:left="-2160" w:right="119"/>
        <w:jc w:val="center"/>
        <w:rPr>
          <w:sz w:val="24"/>
          <w:szCs w:val="24"/>
        </w:rPr>
      </w:pPr>
    </w:p>
    <w:p w:rsidR="00AD121D" w:rsidRPr="007C044B" w:rsidRDefault="00AD121D" w:rsidP="00AD121D">
      <w:pPr>
        <w:spacing w:after="0" w:line="240" w:lineRule="auto"/>
        <w:ind w:left="-2160" w:right="119"/>
        <w:jc w:val="center"/>
        <w:rPr>
          <w:sz w:val="24"/>
          <w:szCs w:val="24"/>
        </w:rPr>
      </w:pPr>
      <w:r w:rsidRPr="007C044B">
        <w:rPr>
          <w:sz w:val="24"/>
          <w:szCs w:val="24"/>
        </w:rPr>
        <w:lastRenderedPageBreak/>
        <w:t>:: 2 ::</w:t>
      </w:r>
    </w:p>
    <w:p w:rsidR="00AD121D" w:rsidRPr="0040799C" w:rsidRDefault="00AD121D" w:rsidP="00AD121D">
      <w:pPr>
        <w:spacing w:after="0" w:line="240" w:lineRule="auto"/>
        <w:ind w:left="-2160" w:right="119"/>
        <w:jc w:val="both"/>
        <w:rPr>
          <w:sz w:val="28"/>
          <w:szCs w:val="28"/>
        </w:rPr>
      </w:pPr>
    </w:p>
    <w:p w:rsidR="00965690" w:rsidRPr="0040799C" w:rsidRDefault="009C27C4" w:rsidP="00AD121D">
      <w:pPr>
        <w:spacing w:after="0" w:line="240" w:lineRule="auto"/>
        <w:ind w:left="-2160" w:right="11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C72" w:rsidRPr="0040799C">
        <w:rPr>
          <w:sz w:val="28"/>
          <w:szCs w:val="28"/>
        </w:rPr>
        <w:t>.</w:t>
      </w:r>
      <w:r w:rsidR="00AA6C72" w:rsidRPr="0040799C">
        <w:rPr>
          <w:sz w:val="28"/>
          <w:szCs w:val="28"/>
        </w:rPr>
        <w:tab/>
      </w:r>
      <w:r w:rsidR="00671FB0" w:rsidRPr="0040799C">
        <w:rPr>
          <w:sz w:val="28"/>
          <w:szCs w:val="28"/>
        </w:rPr>
        <w:t>Accordingly, a</w:t>
      </w:r>
      <w:r w:rsidR="001F5B69" w:rsidRPr="0040799C">
        <w:rPr>
          <w:sz w:val="28"/>
          <w:szCs w:val="28"/>
        </w:rPr>
        <w:t>ll the Departments of Secretariat shall take necessary action for making allocation for the</w:t>
      </w:r>
      <w:r w:rsidR="00967FC5" w:rsidRPr="0040799C">
        <w:rPr>
          <w:sz w:val="28"/>
          <w:szCs w:val="28"/>
        </w:rPr>
        <w:t xml:space="preserve"> </w:t>
      </w:r>
      <w:r w:rsidR="001F5B69" w:rsidRPr="0040799C">
        <w:rPr>
          <w:sz w:val="28"/>
          <w:szCs w:val="28"/>
        </w:rPr>
        <w:t>Constitutional</w:t>
      </w:r>
      <w:r w:rsidR="00635D71" w:rsidRPr="00635D71">
        <w:rPr>
          <w:sz w:val="28"/>
          <w:szCs w:val="28"/>
        </w:rPr>
        <w:t xml:space="preserve"> </w:t>
      </w:r>
      <w:r w:rsidR="00635D71">
        <w:rPr>
          <w:sz w:val="28"/>
          <w:szCs w:val="28"/>
        </w:rPr>
        <w:t>Institutions</w:t>
      </w:r>
      <w:r w:rsidR="00BB0801">
        <w:rPr>
          <w:sz w:val="28"/>
          <w:szCs w:val="28"/>
        </w:rPr>
        <w:t>, State</w:t>
      </w:r>
      <w:r w:rsidR="001F5B69" w:rsidRPr="0040799C">
        <w:rPr>
          <w:sz w:val="28"/>
          <w:szCs w:val="28"/>
        </w:rPr>
        <w:t xml:space="preserve"> </w:t>
      </w:r>
      <w:r w:rsidR="00C21E68">
        <w:rPr>
          <w:sz w:val="28"/>
          <w:szCs w:val="28"/>
        </w:rPr>
        <w:t xml:space="preserve">Institutions </w:t>
      </w:r>
      <w:r w:rsidR="001F5B69" w:rsidRPr="0040799C">
        <w:rPr>
          <w:sz w:val="28"/>
          <w:szCs w:val="28"/>
        </w:rPr>
        <w:t xml:space="preserve">and other </w:t>
      </w:r>
      <w:r w:rsidR="00C21E68">
        <w:rPr>
          <w:sz w:val="28"/>
          <w:szCs w:val="28"/>
        </w:rPr>
        <w:t>Organisations</w:t>
      </w:r>
      <w:r w:rsidR="001F5B69" w:rsidRPr="0040799C">
        <w:rPr>
          <w:sz w:val="28"/>
          <w:szCs w:val="28"/>
        </w:rPr>
        <w:t xml:space="preserve"> which </w:t>
      </w:r>
      <w:r w:rsidR="0087459F">
        <w:rPr>
          <w:sz w:val="28"/>
          <w:szCs w:val="28"/>
        </w:rPr>
        <w:t>serve</w:t>
      </w:r>
      <w:r w:rsidR="001F5B69" w:rsidRPr="0040799C">
        <w:rPr>
          <w:sz w:val="28"/>
          <w:szCs w:val="28"/>
        </w:rPr>
        <w:t xml:space="preserve"> both the States of Andhra Pradesh and Telangana as per the Andhra Pradesh Reorganisation Act 2014 in their respective Budgets for the year 2014-15</w:t>
      </w:r>
      <w:r w:rsidR="0087459F">
        <w:rPr>
          <w:sz w:val="28"/>
          <w:szCs w:val="28"/>
        </w:rPr>
        <w:t>, as mentioned in para 3</w:t>
      </w:r>
      <w:r w:rsidR="001F5B69" w:rsidRPr="0040799C">
        <w:rPr>
          <w:sz w:val="28"/>
          <w:szCs w:val="28"/>
        </w:rPr>
        <w:t>.</w:t>
      </w:r>
    </w:p>
    <w:p w:rsidR="00AD121D" w:rsidRPr="00AD121D" w:rsidRDefault="00AD121D" w:rsidP="00AD121D">
      <w:pPr>
        <w:tabs>
          <w:tab w:val="center" w:pos="4860"/>
        </w:tabs>
        <w:spacing w:after="0" w:line="240" w:lineRule="auto"/>
        <w:ind w:left="-2160"/>
        <w:jc w:val="both"/>
        <w:rPr>
          <w:sz w:val="28"/>
          <w:szCs w:val="28"/>
        </w:rPr>
      </w:pPr>
    </w:p>
    <w:p w:rsidR="00AD121D" w:rsidRPr="00AD121D" w:rsidRDefault="00AD121D" w:rsidP="00AD121D">
      <w:pPr>
        <w:tabs>
          <w:tab w:val="center" w:pos="4860"/>
        </w:tabs>
        <w:spacing w:after="0" w:line="240" w:lineRule="auto"/>
        <w:ind w:left="-2160"/>
        <w:jc w:val="center"/>
        <w:rPr>
          <w:sz w:val="28"/>
          <w:szCs w:val="28"/>
        </w:rPr>
      </w:pPr>
      <w:r w:rsidRPr="00AD121D">
        <w:rPr>
          <w:sz w:val="28"/>
          <w:szCs w:val="28"/>
        </w:rPr>
        <w:t>(BY ORDER AND IN THE NAME OF THE GOVERNOR OF ANDHRA PRADESH)</w:t>
      </w:r>
    </w:p>
    <w:p w:rsidR="00AD121D" w:rsidRPr="00AD121D" w:rsidRDefault="00AD121D" w:rsidP="00AD121D">
      <w:pPr>
        <w:tabs>
          <w:tab w:val="center" w:pos="4860"/>
        </w:tabs>
        <w:spacing w:after="0" w:line="240" w:lineRule="auto"/>
        <w:ind w:left="-2160"/>
        <w:jc w:val="both"/>
        <w:rPr>
          <w:sz w:val="28"/>
          <w:szCs w:val="28"/>
        </w:rPr>
      </w:pPr>
      <w:r w:rsidRPr="00AD121D">
        <w:rPr>
          <w:sz w:val="28"/>
          <w:szCs w:val="28"/>
        </w:rPr>
        <w:t>  </w:t>
      </w:r>
    </w:p>
    <w:p w:rsidR="00AD121D" w:rsidRPr="00AD121D" w:rsidRDefault="00AD121D" w:rsidP="00AD121D">
      <w:pPr>
        <w:tabs>
          <w:tab w:val="center" w:pos="4860"/>
        </w:tabs>
        <w:spacing w:after="0" w:line="240" w:lineRule="auto"/>
        <w:ind w:left="-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D121D">
        <w:rPr>
          <w:b/>
          <w:sz w:val="28"/>
          <w:szCs w:val="28"/>
        </w:rPr>
        <w:t>DR P.K.</w:t>
      </w:r>
      <w:r w:rsidR="00E25902">
        <w:rPr>
          <w:b/>
          <w:sz w:val="28"/>
          <w:szCs w:val="28"/>
        </w:rPr>
        <w:t xml:space="preserve"> </w:t>
      </w:r>
      <w:r w:rsidRPr="00AD121D">
        <w:rPr>
          <w:b/>
          <w:sz w:val="28"/>
          <w:szCs w:val="28"/>
        </w:rPr>
        <w:t>MOHANTY,</w:t>
      </w:r>
    </w:p>
    <w:p w:rsidR="00AD121D" w:rsidRPr="00AD121D" w:rsidRDefault="00AD121D" w:rsidP="00AD121D">
      <w:pPr>
        <w:tabs>
          <w:tab w:val="center" w:pos="4860"/>
        </w:tabs>
        <w:spacing w:after="0" w:line="240" w:lineRule="auto"/>
        <w:ind w:left="-2160"/>
        <w:rPr>
          <w:sz w:val="28"/>
          <w:szCs w:val="28"/>
        </w:rPr>
      </w:pPr>
      <w:r>
        <w:rPr>
          <w:sz w:val="28"/>
          <w:szCs w:val="28"/>
        </w:rPr>
        <w:tab/>
      </w:r>
      <w:r w:rsidRPr="00AD121D">
        <w:rPr>
          <w:sz w:val="28"/>
          <w:szCs w:val="28"/>
        </w:rPr>
        <w:t>CHIEF SECRETARY TO GOVERNMENT</w:t>
      </w:r>
    </w:p>
    <w:p w:rsidR="00AD121D" w:rsidRDefault="00AD121D" w:rsidP="00AD121D">
      <w:pPr>
        <w:spacing w:after="0" w:line="240" w:lineRule="auto"/>
        <w:ind w:left="-2160" w:right="119"/>
        <w:rPr>
          <w:sz w:val="24"/>
          <w:szCs w:val="24"/>
        </w:rPr>
      </w:pPr>
    </w:p>
    <w:p w:rsidR="008C768E" w:rsidRPr="008C4129" w:rsidRDefault="008C768E" w:rsidP="00AD121D">
      <w:pPr>
        <w:spacing w:after="0" w:line="240" w:lineRule="auto"/>
        <w:ind w:left="-2160" w:right="119"/>
        <w:rPr>
          <w:sz w:val="24"/>
          <w:szCs w:val="24"/>
        </w:rPr>
      </w:pPr>
      <w:r w:rsidRPr="008C4129">
        <w:rPr>
          <w:sz w:val="24"/>
          <w:szCs w:val="24"/>
        </w:rPr>
        <w:t>To</w:t>
      </w:r>
    </w:p>
    <w:p w:rsidR="008C768E" w:rsidRPr="008C4129" w:rsidRDefault="008C768E" w:rsidP="00AD121D">
      <w:pPr>
        <w:spacing w:after="0" w:line="240" w:lineRule="auto"/>
        <w:ind w:left="-2160" w:right="119"/>
        <w:rPr>
          <w:sz w:val="24"/>
          <w:szCs w:val="24"/>
        </w:rPr>
      </w:pPr>
      <w:r w:rsidRPr="008C4129">
        <w:rPr>
          <w:sz w:val="24"/>
          <w:szCs w:val="24"/>
        </w:rPr>
        <w:t>All Departments of Secretariat.</w:t>
      </w:r>
    </w:p>
    <w:p w:rsidR="008C768E" w:rsidRPr="008C4129" w:rsidRDefault="008C768E" w:rsidP="00AD121D">
      <w:pPr>
        <w:spacing w:after="0" w:line="240" w:lineRule="auto"/>
        <w:ind w:left="-2160" w:right="119"/>
        <w:rPr>
          <w:sz w:val="24"/>
          <w:szCs w:val="24"/>
        </w:rPr>
      </w:pPr>
      <w:r w:rsidRPr="008C4129">
        <w:rPr>
          <w:sz w:val="24"/>
          <w:szCs w:val="24"/>
        </w:rPr>
        <w:t>Copy to the Principal Accountant General (A&amp;E), AP, Hyderabad.</w:t>
      </w:r>
    </w:p>
    <w:p w:rsidR="008C768E" w:rsidRPr="008C4129" w:rsidRDefault="008C768E" w:rsidP="00AD121D">
      <w:pPr>
        <w:spacing w:after="0" w:line="240" w:lineRule="auto"/>
        <w:ind w:left="-2160" w:right="119"/>
        <w:rPr>
          <w:sz w:val="24"/>
          <w:szCs w:val="24"/>
        </w:rPr>
      </w:pPr>
      <w:r w:rsidRPr="008C4129">
        <w:rPr>
          <w:sz w:val="24"/>
          <w:szCs w:val="24"/>
        </w:rPr>
        <w:t xml:space="preserve">Copy to the Special </w:t>
      </w:r>
      <w:r w:rsidR="005535C7">
        <w:rPr>
          <w:sz w:val="24"/>
          <w:szCs w:val="24"/>
        </w:rPr>
        <w:t xml:space="preserve">Chief </w:t>
      </w:r>
      <w:r w:rsidRPr="008C4129">
        <w:rPr>
          <w:sz w:val="24"/>
          <w:szCs w:val="24"/>
        </w:rPr>
        <w:t>Secretary to Governor, A.P, Hyderabad.</w:t>
      </w:r>
    </w:p>
    <w:p w:rsidR="008C768E" w:rsidRDefault="008C768E" w:rsidP="00AD121D">
      <w:pPr>
        <w:spacing w:after="0" w:line="240" w:lineRule="auto"/>
        <w:ind w:left="-2160" w:right="119"/>
        <w:rPr>
          <w:sz w:val="24"/>
          <w:szCs w:val="24"/>
        </w:rPr>
      </w:pPr>
      <w:r w:rsidRPr="008C4129">
        <w:rPr>
          <w:sz w:val="24"/>
          <w:szCs w:val="24"/>
        </w:rPr>
        <w:t>Copy to the Registrar General, A.P, High Court, Hyderabad.</w:t>
      </w:r>
    </w:p>
    <w:p w:rsidR="008C4129" w:rsidRPr="008C4129" w:rsidRDefault="008C4129" w:rsidP="00AD121D">
      <w:pPr>
        <w:spacing w:after="0" w:line="240" w:lineRule="auto"/>
        <w:ind w:left="-2160" w:right="119"/>
        <w:rPr>
          <w:sz w:val="24"/>
          <w:szCs w:val="24"/>
        </w:rPr>
      </w:pPr>
      <w:r>
        <w:rPr>
          <w:sz w:val="24"/>
          <w:szCs w:val="24"/>
        </w:rPr>
        <w:t>Copy to PS to Chief Secretary to Government.</w:t>
      </w:r>
    </w:p>
    <w:p w:rsidR="008C4129" w:rsidRPr="008C4129" w:rsidRDefault="008C4129" w:rsidP="00AD121D">
      <w:pPr>
        <w:spacing w:after="0" w:line="240" w:lineRule="auto"/>
        <w:ind w:left="-2160" w:right="-61"/>
        <w:rPr>
          <w:sz w:val="24"/>
          <w:szCs w:val="24"/>
        </w:rPr>
      </w:pPr>
      <w:r w:rsidRPr="008C4129">
        <w:rPr>
          <w:sz w:val="24"/>
          <w:szCs w:val="24"/>
        </w:rPr>
        <w:t>Copy to PS to PFS/PS to Prl. Secy. R&amp;E/PS to Prl. Secy.(FP)/PS to Secy. (B&amp;IF)/ PS to Spl. Secy. (W&amp;P).</w:t>
      </w:r>
    </w:p>
    <w:p w:rsidR="008C4129" w:rsidRPr="008C4129" w:rsidRDefault="008C4129" w:rsidP="00AD121D">
      <w:pPr>
        <w:spacing w:after="0" w:line="240" w:lineRule="auto"/>
        <w:ind w:left="-2160" w:right="119"/>
        <w:rPr>
          <w:sz w:val="24"/>
          <w:szCs w:val="24"/>
        </w:rPr>
      </w:pPr>
      <w:r w:rsidRPr="008C4129">
        <w:rPr>
          <w:sz w:val="24"/>
          <w:szCs w:val="24"/>
        </w:rPr>
        <w:t>Copy to General Administration (SR) Department.</w:t>
      </w:r>
    </w:p>
    <w:p w:rsidR="008C4129" w:rsidRPr="008C4129" w:rsidRDefault="008C4129" w:rsidP="00AD121D">
      <w:pPr>
        <w:spacing w:after="0" w:line="240" w:lineRule="auto"/>
        <w:ind w:left="-2160" w:right="119"/>
        <w:rPr>
          <w:sz w:val="24"/>
          <w:szCs w:val="24"/>
        </w:rPr>
      </w:pPr>
      <w:r w:rsidRPr="008C4129">
        <w:rPr>
          <w:sz w:val="24"/>
          <w:szCs w:val="24"/>
        </w:rPr>
        <w:t>Copy to all Desk Officer/Sections in Finance Department.</w:t>
      </w:r>
    </w:p>
    <w:p w:rsidR="008C768E" w:rsidRDefault="008C768E" w:rsidP="00AD121D">
      <w:pPr>
        <w:spacing w:after="0" w:line="240" w:lineRule="auto"/>
        <w:ind w:left="-2160" w:right="119"/>
        <w:rPr>
          <w:sz w:val="24"/>
          <w:szCs w:val="24"/>
        </w:rPr>
      </w:pPr>
      <w:r w:rsidRPr="008C4129">
        <w:rPr>
          <w:sz w:val="24"/>
          <w:szCs w:val="24"/>
        </w:rPr>
        <w:t>SF/SCs.</w:t>
      </w:r>
    </w:p>
    <w:p w:rsidR="00AD121D" w:rsidRDefault="00AD121D" w:rsidP="00AD121D">
      <w:pPr>
        <w:spacing w:after="0" w:line="240" w:lineRule="auto"/>
        <w:ind w:left="-2160" w:right="119"/>
        <w:jc w:val="center"/>
        <w:rPr>
          <w:sz w:val="24"/>
          <w:szCs w:val="24"/>
        </w:rPr>
      </w:pPr>
    </w:p>
    <w:p w:rsidR="00AD121D" w:rsidRDefault="00AD121D" w:rsidP="00AD121D">
      <w:pPr>
        <w:spacing w:after="0" w:line="240" w:lineRule="auto"/>
        <w:ind w:left="-2160" w:right="119"/>
        <w:jc w:val="center"/>
        <w:rPr>
          <w:sz w:val="24"/>
          <w:szCs w:val="24"/>
        </w:rPr>
      </w:pPr>
      <w:r>
        <w:rPr>
          <w:sz w:val="24"/>
          <w:szCs w:val="24"/>
        </w:rPr>
        <w:t>//FORWARDED BY ORDER//</w:t>
      </w:r>
    </w:p>
    <w:p w:rsidR="00AD121D" w:rsidRDefault="00AD121D" w:rsidP="00AD121D">
      <w:pPr>
        <w:spacing w:after="0" w:line="240" w:lineRule="auto"/>
        <w:ind w:left="-2160" w:right="119"/>
        <w:jc w:val="center"/>
        <w:rPr>
          <w:sz w:val="24"/>
          <w:szCs w:val="24"/>
        </w:rPr>
      </w:pPr>
    </w:p>
    <w:p w:rsidR="00AD121D" w:rsidRPr="008C4129" w:rsidRDefault="00AD121D" w:rsidP="00AD121D">
      <w:pPr>
        <w:spacing w:after="0" w:line="240" w:lineRule="auto"/>
        <w:ind w:left="-2160" w:right="119"/>
        <w:jc w:val="right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sectPr w:rsidR="00AD121D" w:rsidRPr="008C4129" w:rsidSect="003951B5">
      <w:footerReference w:type="default" r:id="rId6"/>
      <w:pgSz w:w="11909" w:h="16834" w:code="9"/>
      <w:pgMar w:top="1440" w:right="720" w:bottom="63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1F" w:rsidRDefault="00D0171F" w:rsidP="005C52C6">
      <w:pPr>
        <w:spacing w:after="0" w:line="240" w:lineRule="auto"/>
      </w:pPr>
      <w:r>
        <w:separator/>
      </w:r>
    </w:p>
  </w:endnote>
  <w:endnote w:type="continuationSeparator" w:id="1">
    <w:p w:rsidR="00D0171F" w:rsidRDefault="00D0171F" w:rsidP="005C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C6" w:rsidRDefault="005C52C6">
    <w:pPr>
      <w:pStyle w:val="Footer"/>
      <w:jc w:val="center"/>
    </w:pPr>
  </w:p>
  <w:p w:rsidR="005C52C6" w:rsidRDefault="005C5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1F" w:rsidRDefault="00D0171F" w:rsidP="005C52C6">
      <w:pPr>
        <w:spacing w:after="0" w:line="240" w:lineRule="auto"/>
      </w:pPr>
      <w:r>
        <w:separator/>
      </w:r>
    </w:p>
  </w:footnote>
  <w:footnote w:type="continuationSeparator" w:id="1">
    <w:p w:rsidR="00D0171F" w:rsidRDefault="00D0171F" w:rsidP="005C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356"/>
    <w:rsid w:val="00001AA4"/>
    <w:rsid w:val="00005A72"/>
    <w:rsid w:val="000C295F"/>
    <w:rsid w:val="000E5BE9"/>
    <w:rsid w:val="00121363"/>
    <w:rsid w:val="001222D6"/>
    <w:rsid w:val="00154706"/>
    <w:rsid w:val="00163FBB"/>
    <w:rsid w:val="001A481E"/>
    <w:rsid w:val="001E2D04"/>
    <w:rsid w:val="001F5B69"/>
    <w:rsid w:val="0022215B"/>
    <w:rsid w:val="00226589"/>
    <w:rsid w:val="002340F8"/>
    <w:rsid w:val="00235EA6"/>
    <w:rsid w:val="00242C32"/>
    <w:rsid w:val="002D1005"/>
    <w:rsid w:val="002F258D"/>
    <w:rsid w:val="002F62C8"/>
    <w:rsid w:val="00327699"/>
    <w:rsid w:val="003340F4"/>
    <w:rsid w:val="00346244"/>
    <w:rsid w:val="00380C42"/>
    <w:rsid w:val="003951B5"/>
    <w:rsid w:val="003A70AF"/>
    <w:rsid w:val="003A7166"/>
    <w:rsid w:val="003E09B0"/>
    <w:rsid w:val="0040799C"/>
    <w:rsid w:val="00430ABD"/>
    <w:rsid w:val="004516DD"/>
    <w:rsid w:val="00466A68"/>
    <w:rsid w:val="00477D5A"/>
    <w:rsid w:val="004912AC"/>
    <w:rsid w:val="004A42E9"/>
    <w:rsid w:val="004C1C8E"/>
    <w:rsid w:val="004C6434"/>
    <w:rsid w:val="004C6E72"/>
    <w:rsid w:val="004D12F5"/>
    <w:rsid w:val="004D5C37"/>
    <w:rsid w:val="004D7F84"/>
    <w:rsid w:val="004F1E43"/>
    <w:rsid w:val="0052158E"/>
    <w:rsid w:val="00532CB7"/>
    <w:rsid w:val="00535703"/>
    <w:rsid w:val="00536249"/>
    <w:rsid w:val="005535C7"/>
    <w:rsid w:val="00564053"/>
    <w:rsid w:val="00570DBA"/>
    <w:rsid w:val="005B5564"/>
    <w:rsid w:val="005B55A0"/>
    <w:rsid w:val="005C52C6"/>
    <w:rsid w:val="0062463F"/>
    <w:rsid w:val="00631000"/>
    <w:rsid w:val="00635D71"/>
    <w:rsid w:val="00671FB0"/>
    <w:rsid w:val="00674A23"/>
    <w:rsid w:val="00674C4D"/>
    <w:rsid w:val="006D3F78"/>
    <w:rsid w:val="00742045"/>
    <w:rsid w:val="00770865"/>
    <w:rsid w:val="00771025"/>
    <w:rsid w:val="007C044B"/>
    <w:rsid w:val="007D6D75"/>
    <w:rsid w:val="007F1D63"/>
    <w:rsid w:val="00804794"/>
    <w:rsid w:val="00814DEC"/>
    <w:rsid w:val="00844CFB"/>
    <w:rsid w:val="0087459F"/>
    <w:rsid w:val="008A580C"/>
    <w:rsid w:val="008C4129"/>
    <w:rsid w:val="008C6318"/>
    <w:rsid w:val="008C768E"/>
    <w:rsid w:val="00926E80"/>
    <w:rsid w:val="009311EA"/>
    <w:rsid w:val="00932A56"/>
    <w:rsid w:val="009338D5"/>
    <w:rsid w:val="009501FC"/>
    <w:rsid w:val="00965690"/>
    <w:rsid w:val="00967FC5"/>
    <w:rsid w:val="009737CF"/>
    <w:rsid w:val="00987C10"/>
    <w:rsid w:val="009B63E0"/>
    <w:rsid w:val="009B7047"/>
    <w:rsid w:val="009C27C4"/>
    <w:rsid w:val="009E548A"/>
    <w:rsid w:val="009F5FC2"/>
    <w:rsid w:val="00A3031E"/>
    <w:rsid w:val="00A3380E"/>
    <w:rsid w:val="00A646D1"/>
    <w:rsid w:val="00A70587"/>
    <w:rsid w:val="00A92230"/>
    <w:rsid w:val="00AA6C72"/>
    <w:rsid w:val="00AD121D"/>
    <w:rsid w:val="00AE29D7"/>
    <w:rsid w:val="00AF24A6"/>
    <w:rsid w:val="00B06F4A"/>
    <w:rsid w:val="00B36132"/>
    <w:rsid w:val="00B44049"/>
    <w:rsid w:val="00B72482"/>
    <w:rsid w:val="00B84EA4"/>
    <w:rsid w:val="00B85AFD"/>
    <w:rsid w:val="00B8640E"/>
    <w:rsid w:val="00BA0DF6"/>
    <w:rsid w:val="00BB0801"/>
    <w:rsid w:val="00BD41D0"/>
    <w:rsid w:val="00BE59F6"/>
    <w:rsid w:val="00BF2A48"/>
    <w:rsid w:val="00BF5A15"/>
    <w:rsid w:val="00BF6A41"/>
    <w:rsid w:val="00C00C1C"/>
    <w:rsid w:val="00C06F48"/>
    <w:rsid w:val="00C17372"/>
    <w:rsid w:val="00C21E68"/>
    <w:rsid w:val="00C50C78"/>
    <w:rsid w:val="00C53487"/>
    <w:rsid w:val="00C56309"/>
    <w:rsid w:val="00C92E59"/>
    <w:rsid w:val="00D0171F"/>
    <w:rsid w:val="00D16356"/>
    <w:rsid w:val="00D1730B"/>
    <w:rsid w:val="00D2413F"/>
    <w:rsid w:val="00D61768"/>
    <w:rsid w:val="00D870D6"/>
    <w:rsid w:val="00DA0EFF"/>
    <w:rsid w:val="00DA1F01"/>
    <w:rsid w:val="00DA58F2"/>
    <w:rsid w:val="00DB6165"/>
    <w:rsid w:val="00E00C47"/>
    <w:rsid w:val="00E12364"/>
    <w:rsid w:val="00E25902"/>
    <w:rsid w:val="00E265E8"/>
    <w:rsid w:val="00E72229"/>
    <w:rsid w:val="00EB7316"/>
    <w:rsid w:val="00EC190B"/>
    <w:rsid w:val="00ED0851"/>
    <w:rsid w:val="00ED5D14"/>
    <w:rsid w:val="00F75AF8"/>
    <w:rsid w:val="00F927EB"/>
    <w:rsid w:val="00F9790C"/>
    <w:rsid w:val="00FE464A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2C6"/>
  </w:style>
  <w:style w:type="paragraph" w:styleId="Footer">
    <w:name w:val="footer"/>
    <w:basedOn w:val="Normal"/>
    <w:link w:val="FooterChar"/>
    <w:uiPriority w:val="99"/>
    <w:unhideWhenUsed/>
    <w:rsid w:val="005C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2014-04-23T08:36:00Z</cp:lastPrinted>
  <dcterms:created xsi:type="dcterms:W3CDTF">2014-04-15T09:09:00Z</dcterms:created>
  <dcterms:modified xsi:type="dcterms:W3CDTF">2014-04-26T08:48:00Z</dcterms:modified>
</cp:coreProperties>
</file>